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CCC" w:rsidRPr="0028702F" w:rsidRDefault="009A6CCC" w:rsidP="00EF69DF">
      <w:pPr>
        <w:pStyle w:val="berschrift1"/>
        <w:spacing w:before="0" w:after="0" w:line="276" w:lineRule="auto"/>
        <w:jc w:val="left"/>
      </w:pPr>
      <w:r>
        <w:t xml:space="preserve">Wirtgen </w:t>
      </w:r>
      <w:proofErr w:type="spellStart"/>
      <w:r>
        <w:t>AutoPilot</w:t>
      </w:r>
      <w:proofErr w:type="spellEnd"/>
      <w:r>
        <w:t xml:space="preserve"> 2.0 – une plus grande précision de pose à moindres coûts </w:t>
      </w:r>
    </w:p>
    <w:p w:rsidR="009A6CCC" w:rsidRPr="0028702F" w:rsidRDefault="009A6CCC" w:rsidP="002E765F">
      <w:pPr>
        <w:pStyle w:val="Text"/>
      </w:pPr>
    </w:p>
    <w:p w:rsidR="009A6CCC" w:rsidRDefault="009A6CCC" w:rsidP="00244981">
      <w:pPr>
        <w:pStyle w:val="Text"/>
        <w:spacing w:line="276" w:lineRule="auto"/>
        <w:rPr>
          <w:b/>
          <w:noProof/>
        </w:rPr>
      </w:pPr>
      <w:r>
        <w:rPr>
          <w:b/>
        </w:rPr>
        <w:t>Nouvellement développé, le Wirtgen</w:t>
      </w:r>
      <w:r>
        <w:t xml:space="preserve"> </w:t>
      </w:r>
      <w:proofErr w:type="spellStart"/>
      <w:r>
        <w:rPr>
          <w:b/>
        </w:rPr>
        <w:t>AutoPilot</w:t>
      </w:r>
      <w:proofErr w:type="spellEnd"/>
      <w:r>
        <w:rPr>
          <w:b/>
        </w:rPr>
        <w:t xml:space="preserve"> 2.0 permet désormais de réaliser des profils Offset et </w:t>
      </w:r>
      <w:proofErr w:type="spellStart"/>
      <w:r>
        <w:rPr>
          <w:b/>
        </w:rPr>
        <w:t>Inset</w:t>
      </w:r>
      <w:proofErr w:type="spellEnd"/>
      <w:r>
        <w:rPr>
          <w:b/>
        </w:rPr>
        <w:t xml:space="preserve"> avec encore plus de rentabilité et de précision. Le système 3D peut soit utiliser un modèle de données existant, </w:t>
      </w:r>
      <w:r w:rsidR="00332EDB">
        <w:rPr>
          <w:b/>
        </w:rPr>
        <w:t>soit</w:t>
      </w:r>
      <w:r>
        <w:rPr>
          <w:b/>
        </w:rPr>
        <w:t xml:space="preserve"> réaliser sur site</w:t>
      </w:r>
      <w:r>
        <w:t xml:space="preserve"> </w:t>
      </w:r>
      <w:r>
        <w:rPr>
          <w:b/>
        </w:rPr>
        <w:t>un nouveau modèle numérique de données. Wirtgen propose l’</w:t>
      </w:r>
      <w:proofErr w:type="spellStart"/>
      <w:r>
        <w:rPr>
          <w:b/>
        </w:rPr>
        <w:t>AutoPilot</w:t>
      </w:r>
      <w:proofErr w:type="spellEnd"/>
      <w:r>
        <w:rPr>
          <w:b/>
        </w:rPr>
        <w:t xml:space="preserve"> 2.0 pour les modèles SP 15/SP 15i et SP 25/SP 25i.</w:t>
      </w:r>
      <w:r>
        <w:t xml:space="preserve"> </w:t>
      </w:r>
      <w:r>
        <w:rPr>
          <w:b/>
        </w:rPr>
        <w:t xml:space="preserve">Il est également possible d’équiper ces machines a posteriori. </w:t>
      </w:r>
    </w:p>
    <w:p w:rsidR="009A6CCC" w:rsidRDefault="009A6CCC" w:rsidP="00244981">
      <w:pPr>
        <w:pStyle w:val="Text"/>
        <w:spacing w:line="276" w:lineRule="auto"/>
        <w:rPr>
          <w:b/>
          <w:noProof/>
          <w:lang w:eastAsia="de-DE"/>
        </w:rPr>
      </w:pPr>
    </w:p>
    <w:p w:rsidR="009A6CCC" w:rsidRPr="000A3A30" w:rsidRDefault="009A6CCC" w:rsidP="00ED2690">
      <w:pPr>
        <w:pStyle w:val="Text"/>
        <w:spacing w:line="276" w:lineRule="auto"/>
        <w:rPr>
          <w:b/>
          <w:noProof/>
        </w:rPr>
      </w:pPr>
      <w:r>
        <w:rPr>
          <w:b/>
        </w:rPr>
        <w:t xml:space="preserve">Le fil de guidage et la réalisation d’un modèle géodésique sont superflus </w:t>
      </w:r>
    </w:p>
    <w:p w:rsidR="009A6CCC" w:rsidRDefault="009A6CCC" w:rsidP="00ED2690">
      <w:pPr>
        <w:pStyle w:val="Text"/>
        <w:spacing w:line="276" w:lineRule="auto"/>
        <w:rPr>
          <w:noProof/>
        </w:rPr>
      </w:pPr>
      <w:r>
        <w:t>L’</w:t>
      </w:r>
      <w:proofErr w:type="spellStart"/>
      <w:r>
        <w:t>AutoPilot</w:t>
      </w:r>
      <w:proofErr w:type="spellEnd"/>
      <w:r>
        <w:t xml:space="preserve"> 2.0 permet ainsi de réaliser, entre autres, des barrières de sécurité en béton, des bordures, des séparateurs de circulation ou encore des revêtements de chaussée allant jusqu’à 3,5 m de largeur. Ce système de guidage 3D se compose d’un ordinateur intégré à la machine et d’une tablette fixée à la canne à plomber du Field Rover. Deux récepteurs GPS montés sur la machine communiquent avec une station GPS de référence située sur le chantier. Le système de navigation par satellite (GNSS) contrôle la direction et l’inclinaison transversale de la machine à coffrage glissant</w:t>
      </w:r>
      <w:r w:rsidRPr="009703E3">
        <w:t xml:space="preserve"> </w:t>
      </w:r>
      <w:r>
        <w:t>de façon entièrement automatique. Il suffit pour cela de recevoir les signaux d’un nombre suffisant de satellites et d’avoir été formé à l’utilisation du système. L’avantage : les travaux de repérage ainsi que de mise en place et de démontage des fils de guidage sont superflus, et donc les fils ne gênent plus l’équipe autour de la machine. Les camions malaxeurs ont plus de place pour effectuer leurs manœuvres, et le transport du matériau vers la machine à coffrage glissant s’en trouve simplifié. Cela accélère le processus de travail tout en le rendant plus économique. Et il n’est plus nécessaire de réaliser un modèle géodésique au préalable.</w:t>
      </w:r>
    </w:p>
    <w:p w:rsidR="009A6CCC" w:rsidRDefault="009A6CCC" w:rsidP="005B7E6C">
      <w:pPr>
        <w:pStyle w:val="Text"/>
        <w:spacing w:line="276" w:lineRule="auto"/>
        <w:rPr>
          <w:rStyle w:val="Hervorhebung"/>
          <w:b w:val="0"/>
        </w:rPr>
      </w:pPr>
    </w:p>
    <w:p w:rsidR="009A6CCC" w:rsidRPr="00843764" w:rsidRDefault="009A6CCC" w:rsidP="00C528DE">
      <w:pPr>
        <w:pStyle w:val="Text"/>
        <w:spacing w:line="276" w:lineRule="auto"/>
        <w:rPr>
          <w:rStyle w:val="Hervorhebung"/>
        </w:rPr>
      </w:pPr>
      <w:r>
        <w:rPr>
          <w:rStyle w:val="Hervorhebung"/>
        </w:rPr>
        <w:t>Deux variantes : principe de fonctionnement</w:t>
      </w:r>
    </w:p>
    <w:p w:rsidR="009A6CCC" w:rsidRDefault="009A6CCC" w:rsidP="00F31276">
      <w:pPr>
        <w:pStyle w:val="Text"/>
        <w:spacing w:line="276" w:lineRule="auto"/>
        <w:rPr>
          <w:rStyle w:val="Hervorhebung"/>
          <w:b w:val="0"/>
        </w:rPr>
      </w:pPr>
      <w:r>
        <w:rPr>
          <w:rStyle w:val="Hervorhebung"/>
          <w:b w:val="0"/>
        </w:rPr>
        <w:t xml:space="preserve">Le logiciel d’utilisation intuitive intégré à la robuste tablette permet à l’utilisateur de mettre en place un fil de guidage virtuel sur site, et ce, de deux manières. </w:t>
      </w:r>
    </w:p>
    <w:p w:rsidR="00D46562" w:rsidRDefault="00D46562" w:rsidP="00F31276">
      <w:pPr>
        <w:pStyle w:val="Text"/>
        <w:spacing w:line="276" w:lineRule="auto"/>
        <w:rPr>
          <w:rStyle w:val="Hervorhebung"/>
          <w:b w:val="0"/>
        </w:rPr>
      </w:pPr>
    </w:p>
    <w:p w:rsidR="00D46562" w:rsidRDefault="009A6CCC" w:rsidP="00F31276">
      <w:pPr>
        <w:pStyle w:val="Text"/>
        <w:spacing w:line="276" w:lineRule="auto"/>
        <w:rPr>
          <w:rStyle w:val="Hervorhebung"/>
          <w:b w:val="0"/>
        </w:rPr>
      </w:pPr>
      <w:r>
        <w:rPr>
          <w:rStyle w:val="Hervorhebung"/>
          <w:b w:val="0"/>
        </w:rPr>
        <w:t xml:space="preserve">Variante 1 : l’utilisateur importe sur la tablette les données d’un modèle 3D déjà réalisé. </w:t>
      </w:r>
    </w:p>
    <w:p w:rsidR="00D46562" w:rsidRDefault="00D46562" w:rsidP="00F31276">
      <w:pPr>
        <w:pStyle w:val="Text"/>
        <w:spacing w:line="276" w:lineRule="auto"/>
        <w:rPr>
          <w:rStyle w:val="Hervorhebung"/>
          <w:b w:val="0"/>
        </w:rPr>
      </w:pPr>
    </w:p>
    <w:p w:rsidR="009A6CCC" w:rsidRDefault="009A6CCC" w:rsidP="00F31276">
      <w:pPr>
        <w:pStyle w:val="Text"/>
        <w:spacing w:line="276" w:lineRule="auto"/>
        <w:rPr>
          <w:rStyle w:val="Hervorhebung"/>
          <w:b w:val="0"/>
        </w:rPr>
      </w:pPr>
      <w:r>
        <w:rPr>
          <w:rStyle w:val="Hervorhebung"/>
          <w:b w:val="0"/>
        </w:rPr>
        <w:t>Variante 2 : il se rend sur le tracé à réaliser avec la canne à plomber du Wirtgen Field Rover et détermine certains points de mesure. L’avantage du Field Rover est que le logiciel calcule le tracé optimal à partir des différents points de mesure – le fil de guidage virtuel. Ce faisant, il est possible de tenir compte de la présence éventuelle de bouches d’égout, bouches d’incendie et/ou lampadaires, et d’adapter si besoin le fil de guidage virtuel.</w:t>
      </w:r>
    </w:p>
    <w:p w:rsidR="009A6CCC" w:rsidRDefault="009A6CCC" w:rsidP="00A40451">
      <w:pPr>
        <w:pStyle w:val="Text"/>
        <w:spacing w:line="276" w:lineRule="auto"/>
        <w:rPr>
          <w:rStyle w:val="Hervorhebung"/>
          <w:b w:val="0"/>
        </w:rPr>
      </w:pPr>
    </w:p>
    <w:p w:rsidR="009A6CCC" w:rsidRPr="00257342" w:rsidRDefault="009A6CCC" w:rsidP="00E7767F">
      <w:pPr>
        <w:pStyle w:val="Text"/>
        <w:spacing w:line="276" w:lineRule="auto"/>
        <w:rPr>
          <w:rStyle w:val="Hervorhebung"/>
        </w:rPr>
      </w:pPr>
      <w:r>
        <w:rPr>
          <w:rStyle w:val="Hervorhebung"/>
        </w:rPr>
        <w:lastRenderedPageBreak/>
        <w:t>Contrôle automatique de la qualité</w:t>
      </w:r>
    </w:p>
    <w:p w:rsidR="009A6CCC" w:rsidRDefault="009A6CCC" w:rsidP="00874F41">
      <w:pPr>
        <w:pStyle w:val="Text"/>
        <w:spacing w:line="276" w:lineRule="auto"/>
        <w:rPr>
          <w:rStyle w:val="Hervorhebung"/>
          <w:b w:val="0"/>
        </w:rPr>
      </w:pPr>
      <w:r>
        <w:rPr>
          <w:rStyle w:val="Hervorhebung"/>
          <w:b w:val="0"/>
        </w:rPr>
        <w:t xml:space="preserve">Le logiciel dispose en outre d’outils pouvant être utilisés comme lors de la mise en place d’un fil de guidage traditionnel. Pour assurer la meilleure qualité de pose possible, le logiciel vérifie automatiquement si les données – importées ou réalisées pour la première fois – contiennent d’éventuels points d’inflexion pouvant se répercuter sur la direction et le réglage de hauteur, et les affiche sur la tablette. </w:t>
      </w:r>
      <w:r w:rsidRPr="002C0F1B">
        <w:rPr>
          <w:rStyle w:val="Hervorhebung"/>
          <w:b w:val="0"/>
        </w:rPr>
        <w:t xml:space="preserve">L’utilisateur peut alors corriger </w:t>
      </w:r>
      <w:r>
        <w:rPr>
          <w:rStyle w:val="Hervorhebung"/>
          <w:b w:val="0"/>
        </w:rPr>
        <w:t>ces</w:t>
      </w:r>
      <w:r w:rsidRPr="002C0F1B">
        <w:rPr>
          <w:rStyle w:val="Hervorhebung"/>
          <w:b w:val="0"/>
        </w:rPr>
        <w:t xml:space="preserve"> points </w:t>
      </w:r>
      <w:r>
        <w:rPr>
          <w:rStyle w:val="Hervorhebung"/>
          <w:b w:val="0"/>
        </w:rPr>
        <w:t>indésirables</w:t>
      </w:r>
      <w:r w:rsidRPr="002C0F1B">
        <w:rPr>
          <w:rStyle w:val="Hervorhebung"/>
          <w:b w:val="0"/>
        </w:rPr>
        <w:t xml:space="preserve"> en </w:t>
      </w:r>
      <w:r>
        <w:rPr>
          <w:rStyle w:val="Hervorhebung"/>
          <w:b w:val="0"/>
        </w:rPr>
        <w:t>leur donnant une forme plus arrondie</w:t>
      </w:r>
      <w:r w:rsidRPr="002C0F1B">
        <w:rPr>
          <w:rStyle w:val="Hervorhebung"/>
          <w:b w:val="0"/>
        </w:rPr>
        <w:t xml:space="preserve"> sur l’écran tactile, en un tour de main, via l’éditeur graphique.</w:t>
      </w:r>
    </w:p>
    <w:p w:rsidR="00D46562" w:rsidRDefault="00D46562" w:rsidP="00874F41">
      <w:pPr>
        <w:pStyle w:val="Text"/>
        <w:spacing w:line="276" w:lineRule="auto"/>
        <w:rPr>
          <w:rStyle w:val="Hervorhebung"/>
          <w:b w:val="0"/>
        </w:rPr>
      </w:pPr>
    </w:p>
    <w:p w:rsidR="009A6CCC" w:rsidRDefault="009A6CCC" w:rsidP="005B7E6C">
      <w:pPr>
        <w:pStyle w:val="Text"/>
        <w:spacing w:line="276" w:lineRule="auto"/>
        <w:rPr>
          <w:rStyle w:val="Hervorhebung"/>
          <w:b w:val="0"/>
        </w:rPr>
      </w:pPr>
      <w:r>
        <w:rPr>
          <w:rStyle w:val="Hervorhebung"/>
          <w:b w:val="0"/>
        </w:rPr>
        <w:t xml:space="preserve">Après ce contrôle de qualité, la tablette est raccordée au système de commande de la machine à coffrage glissant et les données de consigne sont transmises à la machine. Ensuite, la machine à coffrage glissant démarre d’elle-même au point de départ mesuré et, à partir de là, avance automatiquement le long du tracé prédéfini. </w:t>
      </w:r>
    </w:p>
    <w:p w:rsidR="009A6CCC" w:rsidRDefault="009A6CCC" w:rsidP="005B7E6C">
      <w:pPr>
        <w:pStyle w:val="Text"/>
        <w:spacing w:line="276" w:lineRule="auto"/>
        <w:rPr>
          <w:rStyle w:val="Hervorhebung"/>
          <w:b w:val="0"/>
        </w:rPr>
      </w:pPr>
    </w:p>
    <w:p w:rsidR="009A6CCC" w:rsidRPr="00286A0F" w:rsidRDefault="009A6CCC" w:rsidP="005B7E6C">
      <w:pPr>
        <w:pStyle w:val="Text"/>
        <w:spacing w:line="276" w:lineRule="auto"/>
        <w:rPr>
          <w:rStyle w:val="Hervorhebung"/>
        </w:rPr>
      </w:pPr>
      <w:r>
        <w:rPr>
          <w:rStyle w:val="Hervorhebung"/>
        </w:rPr>
        <w:t>Une représentation claire au service d’une utilisation</w:t>
      </w:r>
      <w:r>
        <w:t xml:space="preserve"> </w:t>
      </w:r>
      <w:r>
        <w:rPr>
          <w:rStyle w:val="Hervorhebung"/>
        </w:rPr>
        <w:t>simple</w:t>
      </w:r>
    </w:p>
    <w:p w:rsidR="009A6CCC" w:rsidRPr="00156D2C" w:rsidRDefault="009A6CCC" w:rsidP="005B7E6C">
      <w:pPr>
        <w:pStyle w:val="Text"/>
        <w:spacing w:line="276" w:lineRule="auto"/>
        <w:rPr>
          <w:rStyle w:val="Hervorhebung"/>
          <w:b w:val="0"/>
        </w:rPr>
      </w:pPr>
      <w:r>
        <w:rPr>
          <w:rStyle w:val="Hervorhebung"/>
          <w:b w:val="0"/>
        </w:rPr>
        <w:t>Les graphiques donnent une représentation fidèle du processus, ce qui permet à l’utilisateur de réaliser sur la tablette des objets même complexes en très peu de temps, de les contrôler, puis de les faire poser par la machine à coffrage glissant – tout en étant sûr que la présence éventuelle d’équipements sur le site sera prise en compte dans les données. L’utilisateur garde un contrôle total et peut à tout moment intervenir dans le processus de pose automatique. Par ailleurs, cet outil intelligent est d’une grande simplicité d’utilisation.</w:t>
      </w:r>
    </w:p>
    <w:p w:rsidR="009A6CCC" w:rsidRDefault="009A6CCC" w:rsidP="00C644CA">
      <w:pPr>
        <w:pStyle w:val="Text"/>
      </w:pPr>
    </w:p>
    <w:p w:rsidR="00193772" w:rsidRPr="003B5CBB" w:rsidRDefault="00193772" w:rsidP="00C644CA">
      <w:pPr>
        <w:pStyle w:val="Text"/>
      </w:pPr>
    </w:p>
    <w:p w:rsidR="009A6CCC" w:rsidRDefault="009A6CCC" w:rsidP="00C644CA">
      <w:pPr>
        <w:pStyle w:val="HeadlineFotos"/>
      </w:pPr>
      <w:r>
        <w:rPr>
          <w:caps w:val="0"/>
          <w:szCs w:val="22"/>
        </w:rPr>
        <w:t>Photos </w:t>
      </w:r>
      <w:r>
        <w:t>:</w:t>
      </w:r>
    </w:p>
    <w:tbl>
      <w:tblPr>
        <w:tblW w:w="0" w:type="auto"/>
        <w:tblCellSpacing w:w="71" w:type="dxa"/>
        <w:tblCellMar>
          <w:left w:w="0" w:type="dxa"/>
          <w:right w:w="0" w:type="dxa"/>
        </w:tblCellMar>
        <w:tblLook w:val="00A0" w:firstRow="1" w:lastRow="0" w:firstColumn="1" w:lastColumn="0" w:noHBand="0" w:noVBand="0"/>
      </w:tblPr>
      <w:tblGrid>
        <w:gridCol w:w="4898"/>
        <w:gridCol w:w="4910"/>
      </w:tblGrid>
      <w:tr w:rsidR="009A6CCC" w:rsidRPr="009C6FFB" w:rsidTr="009C6FFB">
        <w:trPr>
          <w:tblCellSpacing w:w="71" w:type="dxa"/>
        </w:trPr>
        <w:tc>
          <w:tcPr>
            <w:tcW w:w="4832" w:type="dxa"/>
            <w:tcBorders>
              <w:right w:val="single" w:sz="4" w:space="0" w:color="auto"/>
            </w:tcBorders>
          </w:tcPr>
          <w:p w:rsidR="009A6CCC" w:rsidRPr="009C6FFB" w:rsidRDefault="009A6CCC" w:rsidP="00D166AC">
            <w:pPr>
              <w:rPr>
                <w:szCs w:val="20"/>
              </w:rPr>
            </w:pPr>
            <w:r w:rsidRPr="009C6FFB">
              <w:rPr>
                <w:szCs w:val="20"/>
              </w:rPr>
              <w:t xml:space="preserve">              </w:t>
            </w:r>
            <w:r w:rsidR="006C2509">
              <w:rPr>
                <w:noProof/>
                <w:szCs w:val="20"/>
                <w:lang w:val="de-DE" w:eastAsia="de-DE"/>
              </w:rPr>
              <w:drawing>
                <wp:inline distT="0" distB="0" distL="0" distR="0">
                  <wp:extent cx="1828800" cy="2451100"/>
                  <wp:effectExtent l="19050" t="0" r="0"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1828800" cy="2451100"/>
                          </a:xfrm>
                          <a:prstGeom prst="rect">
                            <a:avLst/>
                          </a:prstGeom>
                          <a:noFill/>
                          <a:ln w="9525">
                            <a:noFill/>
                            <a:miter lim="800000"/>
                            <a:headEnd/>
                            <a:tailEnd/>
                          </a:ln>
                        </pic:spPr>
                      </pic:pic>
                    </a:graphicData>
                  </a:graphic>
                </wp:inline>
              </w:drawing>
            </w:r>
          </w:p>
        </w:tc>
        <w:tc>
          <w:tcPr>
            <w:tcW w:w="4832" w:type="dxa"/>
          </w:tcPr>
          <w:p w:rsidR="009A6CCC" w:rsidRPr="009C6FFB" w:rsidRDefault="009A6CCC" w:rsidP="0014683F">
            <w:pPr>
              <w:pStyle w:val="berschrift3"/>
            </w:pPr>
            <w:r w:rsidRPr="009C6FFB">
              <w:t xml:space="preserve">W_photo_SP15i_00080_HI </w:t>
            </w:r>
          </w:p>
          <w:p w:rsidR="009A6CCC" w:rsidRPr="009C6FFB" w:rsidRDefault="009A6CCC" w:rsidP="009C6FFB">
            <w:pPr>
              <w:pStyle w:val="Text"/>
              <w:jc w:val="left"/>
              <w:rPr>
                <w:sz w:val="20"/>
                <w:szCs w:val="20"/>
              </w:rPr>
            </w:pPr>
            <w:r w:rsidRPr="009C6FFB">
              <w:rPr>
                <w:sz w:val="20"/>
                <w:szCs w:val="20"/>
              </w:rPr>
              <w:t xml:space="preserve">Avec le Wirtgen </w:t>
            </w:r>
            <w:proofErr w:type="spellStart"/>
            <w:r w:rsidRPr="009C6FFB">
              <w:rPr>
                <w:iCs/>
                <w:sz w:val="20"/>
                <w:szCs w:val="20"/>
              </w:rPr>
              <w:t>AutoPilot</w:t>
            </w:r>
            <w:proofErr w:type="spellEnd"/>
            <w:r w:rsidRPr="009C6FFB">
              <w:rPr>
                <w:iCs/>
                <w:sz w:val="20"/>
                <w:szCs w:val="20"/>
              </w:rPr>
              <w:t xml:space="preserve"> 2.0, le </w:t>
            </w:r>
            <w:r w:rsidRPr="009C6FFB">
              <w:rPr>
                <w:sz w:val="20"/>
                <w:szCs w:val="20"/>
              </w:rPr>
              <w:t xml:space="preserve">Field Rover mesure les points d’appui du fil de guidage virtuel. Le logiciel calcule le tracé optimal pour la pose de béton à partir de tous les points mesurés. </w:t>
            </w:r>
          </w:p>
        </w:tc>
      </w:tr>
    </w:tbl>
    <w:p w:rsidR="00D46562" w:rsidRDefault="00D46562" w:rsidP="00D166AC">
      <w:pPr>
        <w:pStyle w:val="Text"/>
      </w:pPr>
    </w:p>
    <w:p w:rsidR="00D46562" w:rsidRDefault="00D46562" w:rsidP="00193772">
      <w:pPr>
        <w:pStyle w:val="Text"/>
      </w:pPr>
      <w:r>
        <w:br w:type="page"/>
      </w:r>
    </w:p>
    <w:tbl>
      <w:tblPr>
        <w:tblW w:w="0" w:type="auto"/>
        <w:tblCellSpacing w:w="71" w:type="dxa"/>
        <w:tblCellMar>
          <w:left w:w="0" w:type="dxa"/>
          <w:right w:w="0" w:type="dxa"/>
        </w:tblCellMar>
        <w:tblLook w:val="00A0" w:firstRow="1" w:lastRow="0" w:firstColumn="1" w:lastColumn="0" w:noHBand="0" w:noVBand="0"/>
      </w:tblPr>
      <w:tblGrid>
        <w:gridCol w:w="4931"/>
        <w:gridCol w:w="4877"/>
      </w:tblGrid>
      <w:tr w:rsidR="009A6CCC" w:rsidRPr="009C6FFB" w:rsidTr="00D46562">
        <w:trPr>
          <w:tblCellSpacing w:w="71" w:type="dxa"/>
        </w:trPr>
        <w:tc>
          <w:tcPr>
            <w:tcW w:w="4718" w:type="dxa"/>
            <w:tcBorders>
              <w:right w:val="single" w:sz="4" w:space="0" w:color="auto"/>
            </w:tcBorders>
          </w:tcPr>
          <w:p w:rsidR="009A6CCC" w:rsidRPr="009C6FFB" w:rsidRDefault="009A6CCC" w:rsidP="004F30A0">
            <w:pPr>
              <w:rPr>
                <w:szCs w:val="20"/>
              </w:rPr>
            </w:pPr>
            <w:r w:rsidRPr="009C6FFB">
              <w:rPr>
                <w:szCs w:val="20"/>
              </w:rPr>
              <w:lastRenderedPageBreak/>
              <w:t xml:space="preserve">         </w:t>
            </w:r>
            <w:r w:rsidR="006C2509">
              <w:rPr>
                <w:noProof/>
                <w:szCs w:val="20"/>
                <w:lang w:val="de-DE" w:eastAsia="de-DE"/>
              </w:rPr>
              <w:drawing>
                <wp:inline distT="0" distB="0" distL="0" distR="0" wp14:anchorId="53875CDD" wp14:editId="0B02596A">
                  <wp:extent cx="2465705" cy="1770380"/>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465705" cy="1770380"/>
                          </a:xfrm>
                          <a:prstGeom prst="rect">
                            <a:avLst/>
                          </a:prstGeom>
                          <a:noFill/>
                          <a:ln w="9525">
                            <a:noFill/>
                            <a:miter lim="800000"/>
                            <a:headEnd/>
                            <a:tailEnd/>
                          </a:ln>
                        </pic:spPr>
                      </pic:pic>
                    </a:graphicData>
                  </a:graphic>
                </wp:inline>
              </w:drawing>
            </w:r>
          </w:p>
        </w:tc>
        <w:tc>
          <w:tcPr>
            <w:tcW w:w="4664" w:type="dxa"/>
          </w:tcPr>
          <w:p w:rsidR="009A6CCC" w:rsidRPr="009C6FFB" w:rsidRDefault="009A6CCC" w:rsidP="009C6FFB">
            <w:pPr>
              <w:pStyle w:val="Text"/>
              <w:jc w:val="left"/>
              <w:rPr>
                <w:b/>
                <w:sz w:val="20"/>
                <w:szCs w:val="24"/>
              </w:rPr>
            </w:pPr>
            <w:r w:rsidRPr="009C6FFB">
              <w:rPr>
                <w:b/>
                <w:sz w:val="20"/>
                <w:szCs w:val="24"/>
              </w:rPr>
              <w:t>W_freisteller_AutoPilot_00007</w:t>
            </w:r>
          </w:p>
          <w:p w:rsidR="009A6CCC" w:rsidRPr="009C6FFB" w:rsidRDefault="009A6CCC" w:rsidP="009C6FFB">
            <w:pPr>
              <w:pStyle w:val="Text"/>
              <w:jc w:val="left"/>
              <w:rPr>
                <w:sz w:val="20"/>
                <w:szCs w:val="20"/>
              </w:rPr>
            </w:pPr>
            <w:r w:rsidRPr="009C6FFB">
              <w:rPr>
                <w:sz w:val="20"/>
                <w:szCs w:val="20"/>
              </w:rPr>
              <w:t xml:space="preserve">La tablette du Wirtgen </w:t>
            </w:r>
            <w:proofErr w:type="spellStart"/>
            <w:r w:rsidRPr="009C6FFB">
              <w:rPr>
                <w:sz w:val="20"/>
                <w:szCs w:val="20"/>
              </w:rPr>
              <w:t>AutoPilot</w:t>
            </w:r>
            <w:proofErr w:type="spellEnd"/>
            <w:r w:rsidRPr="009C6FFB">
              <w:rPr>
                <w:sz w:val="20"/>
                <w:szCs w:val="20"/>
              </w:rPr>
              <w:t xml:space="preserve"> 2.0 </w:t>
            </w:r>
            <w:r>
              <w:rPr>
                <w:sz w:val="20"/>
                <w:szCs w:val="20"/>
              </w:rPr>
              <w:t>affiche</w:t>
            </w:r>
            <w:r w:rsidRPr="009C6FFB">
              <w:rPr>
                <w:sz w:val="20"/>
                <w:szCs w:val="20"/>
              </w:rPr>
              <w:t xml:space="preserve"> un aperçu sous forme de carte qui permet de voir l’ensemble du chantier </w:t>
            </w:r>
            <w:r>
              <w:rPr>
                <w:sz w:val="20"/>
                <w:szCs w:val="20"/>
              </w:rPr>
              <w:t>avec</w:t>
            </w:r>
            <w:r w:rsidRPr="009C6FFB">
              <w:rPr>
                <w:sz w:val="20"/>
                <w:szCs w:val="20"/>
              </w:rPr>
              <w:t xml:space="preserve"> tous les </w:t>
            </w:r>
            <w:r>
              <w:rPr>
                <w:sz w:val="20"/>
                <w:szCs w:val="20"/>
              </w:rPr>
              <w:t>équipements présents</w:t>
            </w:r>
            <w:r w:rsidRPr="009C6FFB">
              <w:rPr>
                <w:sz w:val="20"/>
                <w:szCs w:val="20"/>
              </w:rPr>
              <w:t xml:space="preserve">. Chaque </w:t>
            </w:r>
            <w:r>
              <w:rPr>
                <w:sz w:val="20"/>
                <w:szCs w:val="20"/>
              </w:rPr>
              <w:t>équipement</w:t>
            </w:r>
            <w:r w:rsidRPr="009C6FFB">
              <w:rPr>
                <w:sz w:val="20"/>
                <w:szCs w:val="20"/>
              </w:rPr>
              <w:t xml:space="preserve"> peut être directement contrôlé avec le Field Rover</w:t>
            </w:r>
            <w:r>
              <w:rPr>
                <w:sz w:val="20"/>
                <w:szCs w:val="20"/>
              </w:rPr>
              <w:t>,</w:t>
            </w:r>
            <w:r w:rsidRPr="009C6FFB">
              <w:rPr>
                <w:sz w:val="20"/>
                <w:szCs w:val="20"/>
              </w:rPr>
              <w:t xml:space="preserve"> </w:t>
            </w:r>
            <w:r>
              <w:rPr>
                <w:sz w:val="20"/>
                <w:szCs w:val="20"/>
              </w:rPr>
              <w:t>ce qui permet également de</w:t>
            </w:r>
            <w:r w:rsidRPr="009C6FFB">
              <w:rPr>
                <w:sz w:val="20"/>
                <w:szCs w:val="20"/>
              </w:rPr>
              <w:t xml:space="preserve"> tenir compte </w:t>
            </w:r>
            <w:r>
              <w:rPr>
                <w:sz w:val="20"/>
                <w:szCs w:val="20"/>
              </w:rPr>
              <w:t>de la présence éventuelle de</w:t>
            </w:r>
            <w:r w:rsidRPr="009C6FFB">
              <w:rPr>
                <w:sz w:val="20"/>
                <w:szCs w:val="20"/>
              </w:rPr>
              <w:t xml:space="preserve"> bouches d’égout, bouches d’incendie, etc.</w:t>
            </w:r>
          </w:p>
        </w:tc>
      </w:tr>
    </w:tbl>
    <w:p w:rsidR="009A6CCC" w:rsidRDefault="009A6CCC" w:rsidP="00C03396">
      <w:pPr>
        <w:pStyle w:val="Text"/>
        <w:rPr>
          <w:i/>
          <w:u w:val="single"/>
        </w:rPr>
      </w:pPr>
    </w:p>
    <w:tbl>
      <w:tblPr>
        <w:tblW w:w="0" w:type="auto"/>
        <w:tblCellSpacing w:w="71" w:type="dxa"/>
        <w:tblCellMar>
          <w:left w:w="0" w:type="dxa"/>
          <w:right w:w="0" w:type="dxa"/>
        </w:tblCellMar>
        <w:tblLook w:val="00A0" w:firstRow="1" w:lastRow="0" w:firstColumn="1" w:lastColumn="0" w:noHBand="0" w:noVBand="0"/>
      </w:tblPr>
      <w:tblGrid>
        <w:gridCol w:w="4935"/>
        <w:gridCol w:w="4873"/>
      </w:tblGrid>
      <w:tr w:rsidR="009A6CCC" w:rsidRPr="009C6FFB" w:rsidTr="009C6FFB">
        <w:trPr>
          <w:tblCellSpacing w:w="71" w:type="dxa"/>
        </w:trPr>
        <w:tc>
          <w:tcPr>
            <w:tcW w:w="4722" w:type="dxa"/>
            <w:tcBorders>
              <w:right w:val="single" w:sz="4" w:space="0" w:color="auto"/>
            </w:tcBorders>
          </w:tcPr>
          <w:p w:rsidR="009A6CCC" w:rsidRPr="009C6FFB" w:rsidRDefault="009A6CCC" w:rsidP="00C343C4">
            <w:pPr>
              <w:rPr>
                <w:szCs w:val="20"/>
              </w:rPr>
            </w:pPr>
            <w:r w:rsidRPr="009C6FFB">
              <w:rPr>
                <w:szCs w:val="20"/>
              </w:rPr>
              <w:t xml:space="preserve">         </w:t>
            </w:r>
            <w:r w:rsidR="006C2509">
              <w:rPr>
                <w:noProof/>
                <w:szCs w:val="20"/>
                <w:lang w:val="de-DE" w:eastAsia="de-DE"/>
              </w:rPr>
              <w:drawing>
                <wp:inline distT="0" distB="0" distL="0" distR="0">
                  <wp:extent cx="2334895" cy="1828800"/>
                  <wp:effectExtent l="19050" t="0" r="825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334895" cy="1828800"/>
                          </a:xfrm>
                          <a:prstGeom prst="rect">
                            <a:avLst/>
                          </a:prstGeom>
                          <a:noFill/>
                          <a:ln w="9525">
                            <a:noFill/>
                            <a:miter lim="800000"/>
                            <a:headEnd/>
                            <a:tailEnd/>
                          </a:ln>
                        </pic:spPr>
                      </pic:pic>
                    </a:graphicData>
                  </a:graphic>
                </wp:inline>
              </w:drawing>
            </w:r>
          </w:p>
        </w:tc>
        <w:tc>
          <w:tcPr>
            <w:tcW w:w="4660" w:type="dxa"/>
          </w:tcPr>
          <w:p w:rsidR="009A6CCC" w:rsidRPr="009C6FFB" w:rsidRDefault="009A6CCC" w:rsidP="009C6FFB">
            <w:pPr>
              <w:pStyle w:val="Text"/>
              <w:jc w:val="left"/>
              <w:rPr>
                <w:b/>
                <w:sz w:val="20"/>
                <w:szCs w:val="24"/>
              </w:rPr>
            </w:pPr>
            <w:r w:rsidRPr="009C6FFB">
              <w:rPr>
                <w:b/>
                <w:sz w:val="20"/>
                <w:szCs w:val="24"/>
              </w:rPr>
              <w:t xml:space="preserve">W_photo_SP15i_00083_HI </w:t>
            </w:r>
          </w:p>
          <w:p w:rsidR="009A6CCC" w:rsidRPr="009C6FFB" w:rsidRDefault="009A6CCC" w:rsidP="009C6FFB">
            <w:pPr>
              <w:pStyle w:val="Text"/>
              <w:jc w:val="left"/>
              <w:rPr>
                <w:sz w:val="20"/>
                <w:szCs w:val="20"/>
              </w:rPr>
            </w:pPr>
            <w:r w:rsidRPr="009C6FFB">
              <w:rPr>
                <w:sz w:val="20"/>
                <w:szCs w:val="20"/>
              </w:rPr>
              <w:t xml:space="preserve">En un tour de main, la tablette se démonte de la canne à plomber pour </w:t>
            </w:r>
            <w:r>
              <w:rPr>
                <w:sz w:val="20"/>
                <w:szCs w:val="20"/>
              </w:rPr>
              <w:t xml:space="preserve">venir </w:t>
            </w:r>
            <w:r w:rsidRPr="009C6FFB">
              <w:rPr>
                <w:sz w:val="20"/>
                <w:szCs w:val="20"/>
              </w:rPr>
              <w:t xml:space="preserve">se fixer dans </w:t>
            </w:r>
            <w:r>
              <w:rPr>
                <w:sz w:val="20"/>
                <w:szCs w:val="20"/>
              </w:rPr>
              <w:t>s</w:t>
            </w:r>
            <w:r w:rsidRPr="009C6FFB">
              <w:rPr>
                <w:sz w:val="20"/>
                <w:szCs w:val="20"/>
              </w:rPr>
              <w:t>a station d’accueil sur le poste de conduite de la machine à coffrage glissant</w:t>
            </w:r>
            <w:r>
              <w:rPr>
                <w:sz w:val="20"/>
                <w:szCs w:val="20"/>
              </w:rPr>
              <w:t xml:space="preserve"> Wirtgen</w:t>
            </w:r>
            <w:r w:rsidRPr="009C6FFB">
              <w:rPr>
                <w:sz w:val="20"/>
                <w:szCs w:val="20"/>
              </w:rPr>
              <w:t xml:space="preserve">. L’écran de la tablette donne à l’utilisateur un aperçu de tous les principaux paramètres. Celui-ci peut, si besoin, adapter manuellement le fil de guidage virtuel. </w:t>
            </w:r>
          </w:p>
        </w:tc>
      </w:tr>
    </w:tbl>
    <w:p w:rsidR="009A6CCC" w:rsidRDefault="009A6CCC" w:rsidP="00C03396">
      <w:pPr>
        <w:pStyle w:val="Text"/>
      </w:pPr>
    </w:p>
    <w:tbl>
      <w:tblPr>
        <w:tblW w:w="0" w:type="auto"/>
        <w:tblCellSpacing w:w="71" w:type="dxa"/>
        <w:tblCellMar>
          <w:left w:w="0" w:type="dxa"/>
          <w:right w:w="0" w:type="dxa"/>
        </w:tblCellMar>
        <w:tblLook w:val="00A0" w:firstRow="1" w:lastRow="0" w:firstColumn="1" w:lastColumn="0" w:noHBand="0" w:noVBand="0"/>
      </w:tblPr>
      <w:tblGrid>
        <w:gridCol w:w="4936"/>
        <w:gridCol w:w="4872"/>
      </w:tblGrid>
      <w:tr w:rsidR="009A6CCC" w:rsidRPr="009C6FFB" w:rsidTr="009C6FFB">
        <w:trPr>
          <w:tblCellSpacing w:w="71" w:type="dxa"/>
        </w:trPr>
        <w:tc>
          <w:tcPr>
            <w:tcW w:w="4832" w:type="dxa"/>
            <w:tcBorders>
              <w:right w:val="single" w:sz="4" w:space="0" w:color="auto"/>
            </w:tcBorders>
          </w:tcPr>
          <w:p w:rsidR="009A6CCC" w:rsidRPr="009C6FFB" w:rsidRDefault="009A6CCC" w:rsidP="005668C2">
            <w:pPr>
              <w:rPr>
                <w:szCs w:val="20"/>
              </w:rPr>
            </w:pPr>
            <w:r w:rsidRPr="009C6FFB">
              <w:rPr>
                <w:szCs w:val="20"/>
              </w:rPr>
              <w:t xml:space="preserve">         </w:t>
            </w:r>
            <w:r w:rsidR="006C2509">
              <w:rPr>
                <w:noProof/>
                <w:szCs w:val="20"/>
                <w:lang w:val="de-DE" w:eastAsia="de-DE"/>
              </w:rPr>
              <w:drawing>
                <wp:inline distT="0" distB="0" distL="0" distR="0">
                  <wp:extent cx="2334895" cy="1731645"/>
                  <wp:effectExtent l="19050" t="0" r="8255" b="0"/>
                  <wp:docPr id="3"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334895" cy="1731645"/>
                          </a:xfrm>
                          <a:prstGeom prst="rect">
                            <a:avLst/>
                          </a:prstGeom>
                          <a:noFill/>
                          <a:ln w="9525">
                            <a:noFill/>
                            <a:miter lim="800000"/>
                            <a:headEnd/>
                            <a:tailEnd/>
                          </a:ln>
                        </pic:spPr>
                      </pic:pic>
                    </a:graphicData>
                  </a:graphic>
                </wp:inline>
              </w:drawing>
            </w:r>
          </w:p>
        </w:tc>
        <w:tc>
          <w:tcPr>
            <w:tcW w:w="4832" w:type="dxa"/>
          </w:tcPr>
          <w:p w:rsidR="009A6CCC" w:rsidRPr="009C6FFB" w:rsidRDefault="009A6CCC" w:rsidP="00C343C4">
            <w:pPr>
              <w:pStyle w:val="berschrift3"/>
            </w:pPr>
            <w:r w:rsidRPr="009C6FFB">
              <w:t>W_photo_SP15i_00082_HI</w:t>
            </w:r>
          </w:p>
          <w:p w:rsidR="009A6CCC" w:rsidRPr="009C6FFB" w:rsidRDefault="009A6CCC" w:rsidP="00332EDB">
            <w:pPr>
              <w:pStyle w:val="Text"/>
              <w:jc w:val="left"/>
              <w:rPr>
                <w:sz w:val="20"/>
                <w:szCs w:val="20"/>
              </w:rPr>
            </w:pPr>
            <w:r w:rsidRPr="009C6FFB">
              <w:rPr>
                <w:sz w:val="20"/>
                <w:szCs w:val="20"/>
              </w:rPr>
              <w:t>Équipées de l’</w:t>
            </w:r>
            <w:proofErr w:type="spellStart"/>
            <w:r w:rsidRPr="009C6FFB">
              <w:rPr>
                <w:sz w:val="20"/>
                <w:szCs w:val="20"/>
              </w:rPr>
              <w:t>AutoPilot</w:t>
            </w:r>
            <w:proofErr w:type="spellEnd"/>
            <w:r w:rsidRPr="009C6FFB">
              <w:rPr>
                <w:sz w:val="20"/>
                <w:szCs w:val="20"/>
              </w:rPr>
              <w:t xml:space="preserve"> 2.0, les machines à coffrage glissant Wirtgen posent des profils monolithiques ou des chaussées étroites sans fil de guidage.</w:t>
            </w:r>
            <w:r w:rsidRPr="009C6FFB">
              <w:rPr>
                <w:szCs w:val="20"/>
              </w:rPr>
              <w:t xml:space="preserve"> </w:t>
            </w:r>
            <w:r w:rsidRPr="009C6FFB">
              <w:rPr>
                <w:sz w:val="20"/>
                <w:szCs w:val="20"/>
              </w:rPr>
              <w:t xml:space="preserve">Elles peuvent réaliser sur le chantier, en </w:t>
            </w:r>
            <w:r w:rsidR="00332EDB">
              <w:rPr>
                <w:sz w:val="20"/>
                <w:szCs w:val="20"/>
              </w:rPr>
              <w:t>très peu</w:t>
            </w:r>
            <w:r w:rsidRPr="009C6FFB">
              <w:rPr>
                <w:sz w:val="20"/>
                <w:szCs w:val="20"/>
              </w:rPr>
              <w:t xml:space="preserve"> de temps, </w:t>
            </w:r>
            <w:r>
              <w:rPr>
                <w:sz w:val="20"/>
                <w:szCs w:val="20"/>
              </w:rPr>
              <w:t>d</w:t>
            </w:r>
            <w:r w:rsidRPr="009C6FFB">
              <w:rPr>
                <w:sz w:val="20"/>
                <w:szCs w:val="20"/>
              </w:rPr>
              <w:t xml:space="preserve">es </w:t>
            </w:r>
            <w:r>
              <w:rPr>
                <w:sz w:val="20"/>
                <w:szCs w:val="20"/>
              </w:rPr>
              <w:t xml:space="preserve">profils aux </w:t>
            </w:r>
            <w:r w:rsidRPr="009C6FFB">
              <w:rPr>
                <w:sz w:val="20"/>
                <w:szCs w:val="20"/>
              </w:rPr>
              <w:t>formes les plus complexes.</w:t>
            </w:r>
          </w:p>
        </w:tc>
      </w:tr>
    </w:tbl>
    <w:p w:rsidR="009A6CCC" w:rsidRDefault="009A6CCC" w:rsidP="00C03396">
      <w:pPr>
        <w:pStyle w:val="Text"/>
      </w:pPr>
    </w:p>
    <w:p w:rsidR="00D46562" w:rsidRPr="004527D9" w:rsidRDefault="00D46562" w:rsidP="00D46562">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D46562" w:rsidRPr="002657E9" w:rsidRDefault="00D46562" w:rsidP="00D46562">
      <w:pPr>
        <w:pStyle w:val="Text"/>
      </w:pPr>
    </w:p>
    <w:p w:rsidR="00D46562" w:rsidRPr="002657E9" w:rsidRDefault="00D46562" w:rsidP="00D46562">
      <w:pPr>
        <w:pStyle w:val="Text"/>
      </w:pPr>
    </w:p>
    <w:p w:rsidR="00D46562" w:rsidRDefault="00D46562">
      <w:r>
        <w:rPr>
          <w:b/>
          <w:caps/>
        </w:rPr>
        <w:br w:type="page"/>
      </w:r>
    </w:p>
    <w:tbl>
      <w:tblPr>
        <w:tblStyle w:val="Basic"/>
        <w:tblW w:w="0" w:type="auto"/>
        <w:tblLook w:val="04A0" w:firstRow="1" w:lastRow="0" w:firstColumn="1" w:lastColumn="0" w:noHBand="0" w:noVBand="1"/>
      </w:tblPr>
      <w:tblGrid>
        <w:gridCol w:w="4784"/>
        <w:gridCol w:w="4740"/>
      </w:tblGrid>
      <w:tr w:rsidR="00D46562" w:rsidTr="00D4656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46562" w:rsidRPr="00BA6793" w:rsidRDefault="00D46562" w:rsidP="004E010B">
            <w:pPr>
              <w:pStyle w:val="HeadlineKontakte"/>
              <w:rPr>
                <w:rFonts w:eastAsia="Calibri"/>
                <w:caps w:val="0"/>
                <w:szCs w:val="22"/>
              </w:rPr>
            </w:pPr>
            <w:r w:rsidRPr="00BA6793">
              <w:rPr>
                <w:rFonts w:cs="Arial"/>
              </w:rPr>
              <w:lastRenderedPageBreak/>
              <w:t>Vous obtiendrez de plus amples</w:t>
            </w:r>
          </w:p>
          <w:p w:rsidR="00D46562" w:rsidRPr="00A100EA" w:rsidRDefault="00D46562" w:rsidP="004E010B">
            <w:pPr>
              <w:pStyle w:val="HeadlineKontakte"/>
            </w:pPr>
            <w:r w:rsidRPr="00A100EA">
              <w:rPr>
                <w:rFonts w:cs="Arial"/>
              </w:rPr>
              <w:t xml:space="preserve">informations auprès de </w:t>
            </w:r>
            <w:r w:rsidRPr="00A100EA">
              <w:t>:</w:t>
            </w:r>
          </w:p>
          <w:p w:rsidR="00D46562" w:rsidRPr="00564374" w:rsidRDefault="00D46562" w:rsidP="004E010B">
            <w:pPr>
              <w:pStyle w:val="Text"/>
            </w:pPr>
            <w:r w:rsidRPr="00564374">
              <w:t>WIRTGEN GmbH</w:t>
            </w:r>
          </w:p>
          <w:p w:rsidR="00D46562" w:rsidRPr="00564374" w:rsidRDefault="00D46562" w:rsidP="004E010B">
            <w:pPr>
              <w:pStyle w:val="Text"/>
            </w:pPr>
            <w:proofErr w:type="spellStart"/>
            <w:r w:rsidRPr="00564374">
              <w:t>Corporate</w:t>
            </w:r>
            <w:proofErr w:type="spellEnd"/>
            <w:r w:rsidRPr="00564374">
              <w:t xml:space="preserve"> Communications</w:t>
            </w:r>
          </w:p>
          <w:p w:rsidR="00D46562" w:rsidRPr="00564374" w:rsidRDefault="00D46562" w:rsidP="004E010B">
            <w:pPr>
              <w:pStyle w:val="Text"/>
            </w:pPr>
            <w:r w:rsidRPr="00564374">
              <w:t>Michaela Adams, Mario Linnemann</w:t>
            </w:r>
          </w:p>
          <w:p w:rsidR="00D46562" w:rsidRPr="00564374" w:rsidRDefault="00D46562" w:rsidP="004E010B">
            <w:pPr>
              <w:pStyle w:val="Text"/>
            </w:pPr>
            <w:r w:rsidRPr="00564374">
              <w:t>Reinhard-Wirtgen-</w:t>
            </w:r>
            <w:proofErr w:type="spellStart"/>
            <w:r w:rsidRPr="00564374">
              <w:t>Straße</w:t>
            </w:r>
            <w:proofErr w:type="spellEnd"/>
            <w:r w:rsidRPr="00564374">
              <w:t xml:space="preserve"> 2</w:t>
            </w:r>
          </w:p>
          <w:p w:rsidR="00D46562" w:rsidRPr="00564374" w:rsidRDefault="00D46562" w:rsidP="004E010B">
            <w:pPr>
              <w:pStyle w:val="Text"/>
            </w:pPr>
            <w:r w:rsidRPr="00564374">
              <w:t xml:space="preserve">53578 </w:t>
            </w:r>
            <w:proofErr w:type="spellStart"/>
            <w:r w:rsidRPr="00564374">
              <w:t>Windhagen</w:t>
            </w:r>
            <w:proofErr w:type="spellEnd"/>
          </w:p>
          <w:p w:rsidR="00D46562" w:rsidRPr="00B925BA" w:rsidRDefault="00D46562" w:rsidP="004E010B">
            <w:pPr>
              <w:pStyle w:val="Text"/>
            </w:pPr>
            <w:r w:rsidRPr="00B925BA">
              <w:t>Allemagne</w:t>
            </w:r>
          </w:p>
          <w:p w:rsidR="00D46562" w:rsidRPr="00B925BA" w:rsidRDefault="00D46562" w:rsidP="004E010B">
            <w:pPr>
              <w:pStyle w:val="Text"/>
            </w:pPr>
          </w:p>
          <w:p w:rsidR="00D46562" w:rsidRPr="00B925BA" w:rsidRDefault="00817721" w:rsidP="004E010B">
            <w:pPr>
              <w:pStyle w:val="Text"/>
            </w:pPr>
            <w:r>
              <w:t xml:space="preserve">Téléphone : </w:t>
            </w:r>
            <w:r w:rsidR="00D46562" w:rsidRPr="00B925BA">
              <w:t xml:space="preserve">+49 (0) 2645 131 – </w:t>
            </w:r>
            <w:r w:rsidR="00D46562">
              <w:t>4510</w:t>
            </w:r>
            <w:bookmarkStart w:id="0" w:name="_GoBack"/>
            <w:bookmarkEnd w:id="0"/>
          </w:p>
          <w:p w:rsidR="00D46562" w:rsidRPr="00B925BA" w:rsidRDefault="00D46562" w:rsidP="004E010B">
            <w:pPr>
              <w:pStyle w:val="Text"/>
            </w:pPr>
            <w:proofErr w:type="spellStart"/>
            <w:r w:rsidRPr="00B925BA">
              <w:t>Telefax</w:t>
            </w:r>
            <w:proofErr w:type="spellEnd"/>
            <w:r w:rsidR="00817721">
              <w:t xml:space="preserve"> </w:t>
            </w:r>
            <w:r w:rsidRPr="00B925BA">
              <w:t>:</w:t>
            </w:r>
            <w:r w:rsidR="00817721">
              <w:t xml:space="preserve"> </w:t>
            </w:r>
            <w:r w:rsidRPr="00B925BA">
              <w:t>+49 (0) 2645 131 – 499</w:t>
            </w:r>
          </w:p>
          <w:p w:rsidR="00D46562" w:rsidRPr="00B925BA" w:rsidRDefault="00DB2306" w:rsidP="004E010B">
            <w:pPr>
              <w:pStyle w:val="Text"/>
            </w:pPr>
            <w:r>
              <w:t>E</w:t>
            </w:r>
            <w:r w:rsidR="00D46562" w:rsidRPr="00B925BA">
              <w:t>-mail</w:t>
            </w:r>
            <w:r w:rsidR="00817721">
              <w:t xml:space="preserve"> : </w:t>
            </w:r>
            <w:r w:rsidR="00D46562" w:rsidRPr="00B925BA">
              <w:t>presse@wirtgen.com</w:t>
            </w:r>
          </w:p>
          <w:p w:rsidR="00D46562" w:rsidRPr="00D166AC" w:rsidRDefault="00D46562" w:rsidP="004E010B">
            <w:pPr>
              <w:pStyle w:val="Text"/>
            </w:pPr>
            <w:r>
              <w:t>www.wirtgen.com</w:t>
            </w:r>
          </w:p>
        </w:tc>
        <w:tc>
          <w:tcPr>
            <w:tcW w:w="4740" w:type="dxa"/>
            <w:tcBorders>
              <w:left w:val="single" w:sz="48" w:space="0" w:color="FFFFFF" w:themeColor="background1"/>
            </w:tcBorders>
          </w:tcPr>
          <w:p w:rsidR="00D46562" w:rsidRPr="0034191A" w:rsidRDefault="00D46562" w:rsidP="004E010B">
            <w:pPr>
              <w:pStyle w:val="Text"/>
            </w:pPr>
          </w:p>
        </w:tc>
      </w:tr>
    </w:tbl>
    <w:p w:rsidR="009A6CCC" w:rsidRPr="00D166AC" w:rsidRDefault="009A6CCC" w:rsidP="00D166AC">
      <w:pPr>
        <w:pStyle w:val="Text"/>
      </w:pPr>
    </w:p>
    <w:sectPr w:rsidR="009A6CC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688" w:rsidRDefault="005C4688" w:rsidP="00E55534">
      <w:r>
        <w:separator/>
      </w:r>
    </w:p>
  </w:endnote>
  <w:endnote w:type="continuationSeparator" w:id="0">
    <w:p w:rsidR="005C4688" w:rsidRDefault="005C468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9A6CCC" w:rsidRPr="009C6FFB" w:rsidTr="009C6FFB">
      <w:trPr>
        <w:trHeight w:hRule="exact" w:val="227"/>
      </w:trPr>
      <w:tc>
        <w:tcPr>
          <w:tcW w:w="8364" w:type="dxa"/>
        </w:tcPr>
        <w:p w:rsidR="009A6CCC" w:rsidRPr="009C6FFB" w:rsidRDefault="009A6CCC" w:rsidP="009C6FFB">
          <w:pPr>
            <w:pStyle w:val="Kolumnentitel"/>
            <w:rPr>
              <w:szCs w:val="20"/>
            </w:rPr>
          </w:pPr>
          <w:r w:rsidRPr="009C6FFB">
            <w:rPr>
              <w:rStyle w:val="Platzhaltertext"/>
              <w:szCs w:val="20"/>
            </w:rPr>
            <w:t xml:space="preserve">     </w:t>
          </w:r>
        </w:p>
      </w:tc>
      <w:tc>
        <w:tcPr>
          <w:tcW w:w="1160" w:type="dxa"/>
        </w:tcPr>
        <w:p w:rsidR="009A6CCC" w:rsidRPr="009C6FFB" w:rsidRDefault="00EC319C" w:rsidP="009C6FFB">
          <w:pPr>
            <w:pStyle w:val="Seitenzahlen"/>
            <w:rPr>
              <w:szCs w:val="20"/>
            </w:rPr>
          </w:pPr>
          <w:r w:rsidRPr="009C6FFB">
            <w:rPr>
              <w:szCs w:val="20"/>
            </w:rPr>
            <w:fldChar w:fldCharType="begin"/>
          </w:r>
          <w:r w:rsidR="009A6CCC" w:rsidRPr="009C6FFB">
            <w:rPr>
              <w:szCs w:val="20"/>
            </w:rPr>
            <w:instrText xml:space="preserve"> PAGE \# "00"</w:instrText>
          </w:r>
          <w:r w:rsidRPr="009C6FFB">
            <w:rPr>
              <w:szCs w:val="20"/>
            </w:rPr>
            <w:fldChar w:fldCharType="separate"/>
          </w:r>
          <w:r w:rsidR="00817721">
            <w:rPr>
              <w:noProof/>
              <w:szCs w:val="20"/>
            </w:rPr>
            <w:t>03</w:t>
          </w:r>
          <w:r w:rsidRPr="009C6FFB">
            <w:rPr>
              <w:szCs w:val="20"/>
            </w:rPr>
            <w:fldChar w:fldCharType="end"/>
          </w:r>
        </w:p>
      </w:tc>
    </w:tr>
  </w:tbl>
  <w:p w:rsidR="009A6CCC" w:rsidRDefault="00817721">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9A6CCC" w:rsidRPr="009C6FFB" w:rsidTr="009C6FFB">
      <w:tc>
        <w:tcPr>
          <w:tcW w:w="9664" w:type="dxa"/>
        </w:tcPr>
        <w:p w:rsidR="009A6CCC" w:rsidRPr="009C6FFB" w:rsidRDefault="009E5D9F" w:rsidP="009C6FFB">
          <w:pPr>
            <w:pStyle w:val="Fuzeile"/>
            <w:spacing w:before="96" w:after="96"/>
            <w:rPr>
              <w:szCs w:val="20"/>
            </w:rPr>
          </w:pPr>
          <w:r w:rsidRPr="009E5D9F">
            <w:rPr>
              <w:rStyle w:val="Hervorhebung"/>
              <w:szCs w:val="20"/>
              <w:lang w:val="de-DE"/>
            </w:rPr>
            <w:t>WIRTGEN GmbH</w:t>
          </w:r>
          <w:r w:rsidRPr="009E5D9F">
            <w:rPr>
              <w:szCs w:val="20"/>
              <w:lang w:val="de-DE"/>
            </w:rPr>
            <w:t xml:space="preserve"> · Reinhard-Wirtgen-Str. </w:t>
          </w:r>
          <w:r w:rsidR="009A6CCC" w:rsidRPr="009C6FFB">
            <w:rPr>
              <w:szCs w:val="20"/>
            </w:rPr>
            <w:t xml:space="preserve">2 · D-53578 </w:t>
          </w:r>
          <w:proofErr w:type="spellStart"/>
          <w:r w:rsidR="009A6CCC" w:rsidRPr="009C6FFB">
            <w:rPr>
              <w:szCs w:val="20"/>
            </w:rPr>
            <w:t>Windhagen</w:t>
          </w:r>
          <w:proofErr w:type="spellEnd"/>
          <w:r w:rsidR="009A6CCC" w:rsidRPr="009C6FFB">
            <w:rPr>
              <w:szCs w:val="20"/>
            </w:rPr>
            <w:t xml:space="preserve"> · T: +49 26 45 / 131 0</w:t>
          </w:r>
        </w:p>
      </w:tc>
    </w:tr>
  </w:tbl>
  <w:p w:rsidR="009A6CCC" w:rsidRDefault="00817721">
    <w:pPr>
      <w:pStyle w:val="Fuzeile"/>
    </w:pPr>
    <w:r>
      <w:rPr>
        <w:noProof/>
        <w:lang w:val="de-DE" w:eastAsia="de-DE"/>
      </w:rPr>
      <w:pict>
        <v:rect id="Rechteck 6" o:spid="_x0000_s2050"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688" w:rsidRDefault="005C4688" w:rsidP="00E55534">
      <w:r>
        <w:separator/>
      </w:r>
    </w:p>
  </w:footnote>
  <w:footnote w:type="continuationSeparator" w:id="0">
    <w:p w:rsidR="005C4688" w:rsidRDefault="005C468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CC" w:rsidRPr="002E765F" w:rsidRDefault="009A6CCC">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9A6CCC" w:rsidRPr="009C6FFB" w:rsidTr="009C6FFB">
      <w:trPr>
        <w:trHeight w:hRule="exact" w:val="510"/>
      </w:trPr>
      <w:tc>
        <w:tcPr>
          <w:tcW w:w="3439" w:type="dxa"/>
        </w:tcPr>
        <w:p w:rsidR="009A6CCC" w:rsidRPr="009C6FFB" w:rsidRDefault="009A6CCC" w:rsidP="009C6FFB">
          <w:pPr>
            <w:pStyle w:val="Titel"/>
            <w:jc w:val="right"/>
            <w:rPr>
              <w:sz w:val="32"/>
              <w:szCs w:val="34"/>
            </w:rPr>
          </w:pPr>
          <w:r w:rsidRPr="009C6FFB">
            <w:rPr>
              <w:sz w:val="32"/>
              <w:szCs w:val="34"/>
            </w:rPr>
            <w:t xml:space="preserve">PRESS </w:t>
          </w:r>
          <w:r w:rsidRPr="009C6FFB">
            <w:rPr>
              <w:sz w:val="6"/>
              <w:szCs w:val="2"/>
            </w:rPr>
            <w:t xml:space="preserve"> </w:t>
          </w:r>
          <w:r w:rsidRPr="009C6FFB">
            <w:rPr>
              <w:sz w:val="32"/>
              <w:szCs w:val="34"/>
            </w:rPr>
            <w:t>RELEASE</w:t>
          </w:r>
        </w:p>
      </w:tc>
    </w:tr>
  </w:tbl>
  <w:p w:rsidR="009A6CCC" w:rsidRPr="002E765F" w:rsidRDefault="006C2509">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817721">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CC" w:rsidRDefault="00817721">
    <w:pPr>
      <w:pStyle w:val="Kopfzeile"/>
    </w:pPr>
    <w:r>
      <w:rPr>
        <w:noProof/>
        <w:lang w:val="de-DE" w:eastAsia="de-DE"/>
      </w:rPr>
      <w:pict>
        <v:rect id="Rechteck 5" o:spid="_x0000_s2049"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6C2509">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6C2509">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499.1pt;height:1499.1pt" o:bullet="t">
        <v:imagedata r:id="rId1" o:title=""/>
      </v:shape>
    </w:pict>
  </w:numPicBullet>
  <w:numPicBullet w:numPicBulletId="1">
    <w:pict>
      <v:shape id="_x0000_i1092" type="#_x0000_t75" style="width:6.45pt;height:6.4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3396"/>
    <w:rsid w:val="0000318B"/>
    <w:rsid w:val="00011185"/>
    <w:rsid w:val="00015B1F"/>
    <w:rsid w:val="0002340E"/>
    <w:rsid w:val="00023E3A"/>
    <w:rsid w:val="0003485E"/>
    <w:rsid w:val="0003728E"/>
    <w:rsid w:val="00042106"/>
    <w:rsid w:val="00046901"/>
    <w:rsid w:val="00050C8C"/>
    <w:rsid w:val="0005285B"/>
    <w:rsid w:val="00053165"/>
    <w:rsid w:val="00054842"/>
    <w:rsid w:val="00066D09"/>
    <w:rsid w:val="00067E73"/>
    <w:rsid w:val="000708FF"/>
    <w:rsid w:val="000952D9"/>
    <w:rsid w:val="0009665C"/>
    <w:rsid w:val="000A3A30"/>
    <w:rsid w:val="000B4259"/>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92423"/>
    <w:rsid w:val="00193772"/>
    <w:rsid w:val="001B16BB"/>
    <w:rsid w:val="001B5F09"/>
    <w:rsid w:val="001B6194"/>
    <w:rsid w:val="001C75C0"/>
    <w:rsid w:val="001E1AC2"/>
    <w:rsid w:val="001E573F"/>
    <w:rsid w:val="001E7D0C"/>
    <w:rsid w:val="001F6F48"/>
    <w:rsid w:val="0020275F"/>
    <w:rsid w:val="002056EB"/>
    <w:rsid w:val="00206C44"/>
    <w:rsid w:val="0021147B"/>
    <w:rsid w:val="00227842"/>
    <w:rsid w:val="0023049D"/>
    <w:rsid w:val="00232586"/>
    <w:rsid w:val="00244981"/>
    <w:rsid w:val="00244D01"/>
    <w:rsid w:val="00253A2E"/>
    <w:rsid w:val="00256091"/>
    <w:rsid w:val="00257342"/>
    <w:rsid w:val="00263B25"/>
    <w:rsid w:val="00283CCD"/>
    <w:rsid w:val="002844EF"/>
    <w:rsid w:val="00286A0F"/>
    <w:rsid w:val="0028702F"/>
    <w:rsid w:val="00291392"/>
    <w:rsid w:val="00293E7F"/>
    <w:rsid w:val="0029634D"/>
    <w:rsid w:val="00297A7E"/>
    <w:rsid w:val="002B7A30"/>
    <w:rsid w:val="002C0F1B"/>
    <w:rsid w:val="002C656A"/>
    <w:rsid w:val="002C7DDE"/>
    <w:rsid w:val="002D1A59"/>
    <w:rsid w:val="002D7A64"/>
    <w:rsid w:val="002E765F"/>
    <w:rsid w:val="002F08AC"/>
    <w:rsid w:val="002F108B"/>
    <w:rsid w:val="00317D7A"/>
    <w:rsid w:val="00322D92"/>
    <w:rsid w:val="00332EDB"/>
    <w:rsid w:val="00335F63"/>
    <w:rsid w:val="0034191A"/>
    <w:rsid w:val="00343CC7"/>
    <w:rsid w:val="003570E6"/>
    <w:rsid w:val="00366408"/>
    <w:rsid w:val="00372DC1"/>
    <w:rsid w:val="0037396B"/>
    <w:rsid w:val="0037609E"/>
    <w:rsid w:val="00376ABC"/>
    <w:rsid w:val="003816B8"/>
    <w:rsid w:val="00384A08"/>
    <w:rsid w:val="0039304D"/>
    <w:rsid w:val="00393694"/>
    <w:rsid w:val="003A753A"/>
    <w:rsid w:val="003B5CBB"/>
    <w:rsid w:val="003B73B5"/>
    <w:rsid w:val="003E1CB6"/>
    <w:rsid w:val="003E3CF6"/>
    <w:rsid w:val="003E5F93"/>
    <w:rsid w:val="003E759F"/>
    <w:rsid w:val="003F2B26"/>
    <w:rsid w:val="004014A0"/>
    <w:rsid w:val="00403373"/>
    <w:rsid w:val="00406C81"/>
    <w:rsid w:val="00412545"/>
    <w:rsid w:val="00426FC5"/>
    <w:rsid w:val="00430BB0"/>
    <w:rsid w:val="004322D8"/>
    <w:rsid w:val="00440FC7"/>
    <w:rsid w:val="004424A3"/>
    <w:rsid w:val="004430D1"/>
    <w:rsid w:val="00460252"/>
    <w:rsid w:val="00463934"/>
    <w:rsid w:val="00463D7D"/>
    <w:rsid w:val="00470600"/>
    <w:rsid w:val="00476F4D"/>
    <w:rsid w:val="0048040E"/>
    <w:rsid w:val="00481CD3"/>
    <w:rsid w:val="00493980"/>
    <w:rsid w:val="004A5F90"/>
    <w:rsid w:val="004B013A"/>
    <w:rsid w:val="004C020B"/>
    <w:rsid w:val="004C2F6B"/>
    <w:rsid w:val="004D12CD"/>
    <w:rsid w:val="004E2893"/>
    <w:rsid w:val="004F30A0"/>
    <w:rsid w:val="00500AEA"/>
    <w:rsid w:val="0050104F"/>
    <w:rsid w:val="00501385"/>
    <w:rsid w:val="00506409"/>
    <w:rsid w:val="00530E32"/>
    <w:rsid w:val="005326E9"/>
    <w:rsid w:val="00542087"/>
    <w:rsid w:val="00566315"/>
    <w:rsid w:val="005668C2"/>
    <w:rsid w:val="005704B6"/>
    <w:rsid w:val="005711A3"/>
    <w:rsid w:val="00573B2B"/>
    <w:rsid w:val="005746DD"/>
    <w:rsid w:val="00576ED6"/>
    <w:rsid w:val="00580760"/>
    <w:rsid w:val="005831DB"/>
    <w:rsid w:val="005A4F04"/>
    <w:rsid w:val="005B3697"/>
    <w:rsid w:val="005B4DAB"/>
    <w:rsid w:val="005B5793"/>
    <w:rsid w:val="005B7E6C"/>
    <w:rsid w:val="005C2BF1"/>
    <w:rsid w:val="005C4688"/>
    <w:rsid w:val="005C5E08"/>
    <w:rsid w:val="005E1209"/>
    <w:rsid w:val="005E35FC"/>
    <w:rsid w:val="0061094C"/>
    <w:rsid w:val="006139F2"/>
    <w:rsid w:val="00614A7C"/>
    <w:rsid w:val="00623904"/>
    <w:rsid w:val="00630DFB"/>
    <w:rsid w:val="006330A2"/>
    <w:rsid w:val="00642EB6"/>
    <w:rsid w:val="00651FFC"/>
    <w:rsid w:val="006709D9"/>
    <w:rsid w:val="00671A40"/>
    <w:rsid w:val="006806CC"/>
    <w:rsid w:val="006A4AD3"/>
    <w:rsid w:val="006B73C9"/>
    <w:rsid w:val="006C0E8B"/>
    <w:rsid w:val="006C2509"/>
    <w:rsid w:val="006C4C05"/>
    <w:rsid w:val="006C5D5D"/>
    <w:rsid w:val="006F1AA3"/>
    <w:rsid w:val="006F7602"/>
    <w:rsid w:val="0071754A"/>
    <w:rsid w:val="00722A17"/>
    <w:rsid w:val="007364D2"/>
    <w:rsid w:val="00746D66"/>
    <w:rsid w:val="00751D50"/>
    <w:rsid w:val="00757B83"/>
    <w:rsid w:val="007618CE"/>
    <w:rsid w:val="007658CA"/>
    <w:rsid w:val="00791A69"/>
    <w:rsid w:val="00792F3D"/>
    <w:rsid w:val="00794830"/>
    <w:rsid w:val="007961E8"/>
    <w:rsid w:val="00797CAA"/>
    <w:rsid w:val="007B0A9F"/>
    <w:rsid w:val="007C1089"/>
    <w:rsid w:val="007C2658"/>
    <w:rsid w:val="007E20D0"/>
    <w:rsid w:val="007F0693"/>
    <w:rsid w:val="007F30BA"/>
    <w:rsid w:val="007F4CBD"/>
    <w:rsid w:val="00811EFF"/>
    <w:rsid w:val="008131FE"/>
    <w:rsid w:val="00816C47"/>
    <w:rsid w:val="00817721"/>
    <w:rsid w:val="00820315"/>
    <w:rsid w:val="00843764"/>
    <w:rsid w:val="00843B45"/>
    <w:rsid w:val="00863129"/>
    <w:rsid w:val="00874F41"/>
    <w:rsid w:val="00876B0D"/>
    <w:rsid w:val="0088037A"/>
    <w:rsid w:val="00894512"/>
    <w:rsid w:val="008C2DB2"/>
    <w:rsid w:val="008C6743"/>
    <w:rsid w:val="008D4AE7"/>
    <w:rsid w:val="008D6597"/>
    <w:rsid w:val="008D770E"/>
    <w:rsid w:val="0090337E"/>
    <w:rsid w:val="00903C0B"/>
    <w:rsid w:val="009201A4"/>
    <w:rsid w:val="00931B1C"/>
    <w:rsid w:val="00955B36"/>
    <w:rsid w:val="00957F46"/>
    <w:rsid w:val="009703E3"/>
    <w:rsid w:val="00972B02"/>
    <w:rsid w:val="009736ED"/>
    <w:rsid w:val="009903FD"/>
    <w:rsid w:val="009A39B0"/>
    <w:rsid w:val="009A3C27"/>
    <w:rsid w:val="009A3EF3"/>
    <w:rsid w:val="009A4441"/>
    <w:rsid w:val="009A6CCC"/>
    <w:rsid w:val="009A7E90"/>
    <w:rsid w:val="009C2378"/>
    <w:rsid w:val="009C6FFB"/>
    <w:rsid w:val="009D016F"/>
    <w:rsid w:val="009E251D"/>
    <w:rsid w:val="009E5D9F"/>
    <w:rsid w:val="009F0A68"/>
    <w:rsid w:val="009F681B"/>
    <w:rsid w:val="009F7443"/>
    <w:rsid w:val="00A13904"/>
    <w:rsid w:val="00A171F4"/>
    <w:rsid w:val="00A23C9F"/>
    <w:rsid w:val="00A24EFC"/>
    <w:rsid w:val="00A40451"/>
    <w:rsid w:val="00A43F71"/>
    <w:rsid w:val="00A44892"/>
    <w:rsid w:val="00A6630E"/>
    <w:rsid w:val="00A73E81"/>
    <w:rsid w:val="00A80F94"/>
    <w:rsid w:val="00A977CE"/>
    <w:rsid w:val="00AA587A"/>
    <w:rsid w:val="00AB613F"/>
    <w:rsid w:val="00AC1FFF"/>
    <w:rsid w:val="00AD131F"/>
    <w:rsid w:val="00AE38D8"/>
    <w:rsid w:val="00AF3B3A"/>
    <w:rsid w:val="00AF6569"/>
    <w:rsid w:val="00B06265"/>
    <w:rsid w:val="00B1014A"/>
    <w:rsid w:val="00B15AE4"/>
    <w:rsid w:val="00B242AE"/>
    <w:rsid w:val="00B47AF5"/>
    <w:rsid w:val="00B505B6"/>
    <w:rsid w:val="00B55DB7"/>
    <w:rsid w:val="00B5695F"/>
    <w:rsid w:val="00B71711"/>
    <w:rsid w:val="00B7243A"/>
    <w:rsid w:val="00B732A2"/>
    <w:rsid w:val="00B77C7A"/>
    <w:rsid w:val="00B86738"/>
    <w:rsid w:val="00B90F78"/>
    <w:rsid w:val="00BA0262"/>
    <w:rsid w:val="00BA6BFB"/>
    <w:rsid w:val="00BB4DAE"/>
    <w:rsid w:val="00BC2180"/>
    <w:rsid w:val="00BD1058"/>
    <w:rsid w:val="00BF2BA2"/>
    <w:rsid w:val="00BF56B2"/>
    <w:rsid w:val="00C0150E"/>
    <w:rsid w:val="00C03396"/>
    <w:rsid w:val="00C12497"/>
    <w:rsid w:val="00C12E41"/>
    <w:rsid w:val="00C1451A"/>
    <w:rsid w:val="00C20131"/>
    <w:rsid w:val="00C343C4"/>
    <w:rsid w:val="00C35008"/>
    <w:rsid w:val="00C37591"/>
    <w:rsid w:val="00C457C3"/>
    <w:rsid w:val="00C47904"/>
    <w:rsid w:val="00C528DE"/>
    <w:rsid w:val="00C644CA"/>
    <w:rsid w:val="00C64649"/>
    <w:rsid w:val="00C65B2F"/>
    <w:rsid w:val="00C73005"/>
    <w:rsid w:val="00C810DA"/>
    <w:rsid w:val="00CA5AFC"/>
    <w:rsid w:val="00CA798B"/>
    <w:rsid w:val="00CF36C9"/>
    <w:rsid w:val="00D02C74"/>
    <w:rsid w:val="00D07185"/>
    <w:rsid w:val="00D166AC"/>
    <w:rsid w:val="00D25842"/>
    <w:rsid w:val="00D31B23"/>
    <w:rsid w:val="00D46562"/>
    <w:rsid w:val="00D656BD"/>
    <w:rsid w:val="00D72C4C"/>
    <w:rsid w:val="00D800AB"/>
    <w:rsid w:val="00DA100A"/>
    <w:rsid w:val="00DA5CCC"/>
    <w:rsid w:val="00DB2306"/>
    <w:rsid w:val="00DB6C31"/>
    <w:rsid w:val="00DB7672"/>
    <w:rsid w:val="00DC44C0"/>
    <w:rsid w:val="00DC5BA1"/>
    <w:rsid w:val="00DD090E"/>
    <w:rsid w:val="00DD778B"/>
    <w:rsid w:val="00E069BD"/>
    <w:rsid w:val="00E14608"/>
    <w:rsid w:val="00E14EAF"/>
    <w:rsid w:val="00E21E67"/>
    <w:rsid w:val="00E228C7"/>
    <w:rsid w:val="00E2532F"/>
    <w:rsid w:val="00E30EBF"/>
    <w:rsid w:val="00E35AD3"/>
    <w:rsid w:val="00E37C10"/>
    <w:rsid w:val="00E4342E"/>
    <w:rsid w:val="00E5208B"/>
    <w:rsid w:val="00E52D70"/>
    <w:rsid w:val="00E55534"/>
    <w:rsid w:val="00E563D3"/>
    <w:rsid w:val="00E56FDE"/>
    <w:rsid w:val="00E7767F"/>
    <w:rsid w:val="00E83AFD"/>
    <w:rsid w:val="00E914D1"/>
    <w:rsid w:val="00EA1D04"/>
    <w:rsid w:val="00EC319C"/>
    <w:rsid w:val="00EC4525"/>
    <w:rsid w:val="00ED2690"/>
    <w:rsid w:val="00ED33CA"/>
    <w:rsid w:val="00EE2149"/>
    <w:rsid w:val="00EF69DF"/>
    <w:rsid w:val="00EF70A8"/>
    <w:rsid w:val="00F14CEC"/>
    <w:rsid w:val="00F20920"/>
    <w:rsid w:val="00F30321"/>
    <w:rsid w:val="00F31276"/>
    <w:rsid w:val="00F32D4F"/>
    <w:rsid w:val="00F355E8"/>
    <w:rsid w:val="00F52093"/>
    <w:rsid w:val="00F56318"/>
    <w:rsid w:val="00F61A99"/>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rsid w:val="00E4342E"/>
    <w:pPr>
      <w:contextualSpacing/>
    </w:pPr>
    <w:rPr>
      <w:sz w:val="20"/>
      <w:szCs w:val="20"/>
    </w:rPr>
  </w:style>
  <w:style w:type="character" w:customStyle="1" w:styleId="KommentartextZchn">
    <w:name w:val="Kommentartext Zchn"/>
    <w:basedOn w:val="Absatz-Standardschriftart"/>
    <w:link w:val="Kommentartext"/>
    <w:uiPriority w:val="99"/>
    <w:semiHidden/>
    <w:locked/>
    <w:rsid w:val="00E4342E"/>
    <w:rPr>
      <w:rFonts w:ascii="Verdana" w:hAnsi="Verdana" w:cs="Times New Roman"/>
      <w:sz w:val="20"/>
      <w:szCs w:val="20"/>
    </w:rPr>
  </w:style>
  <w:style w:type="numbering" w:customStyle="1" w:styleId="zzzBulletpoints">
    <w:name w:val="zzz_Bulletpoints"/>
    <w:uiPriority w:val="99"/>
    <w:rsid w:val="003211C0"/>
    <w:pPr>
      <w:numPr>
        <w:numId w:val="22"/>
      </w:numPr>
    </w:pPr>
  </w:style>
  <w:style w:type="numbering" w:customStyle="1" w:styleId="zzzThemen">
    <w:name w:val="zzz_Themen"/>
    <w:rsid w:val="003211C0"/>
    <w:pPr>
      <w:numPr>
        <w:numId w:val="18"/>
      </w:numPr>
    </w:pPr>
  </w:style>
  <w:style w:type="numbering" w:customStyle="1" w:styleId="zzzNummerierung">
    <w:name w:val="zzz_Nummerierung"/>
    <w:rsid w:val="003211C0"/>
    <w:pPr>
      <w:numPr>
        <w:numId w:val="24"/>
      </w:numPr>
    </w:pPr>
  </w:style>
  <w:style w:type="numbering" w:customStyle="1" w:styleId="zzzHeadlines">
    <w:name w:val="zzz_Headlines"/>
    <w:rsid w:val="003211C0"/>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934</Words>
  <Characters>5056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Wirtgen AutoPilot 2</vt:lpstr>
    </vt:vector>
  </TitlesOfParts>
  <Company>Wirtgen GmbH</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AutoPilot 2</dc:title>
  <dc:creator>Schüler Angelika</dc:creator>
  <cp:lastModifiedBy>Linnemann Mario</cp:lastModifiedBy>
  <cp:revision>7</cp:revision>
  <cp:lastPrinted>2018-01-02T11:17:00Z</cp:lastPrinted>
  <dcterms:created xsi:type="dcterms:W3CDTF">2018-01-09T14:50:00Z</dcterms:created>
  <dcterms:modified xsi:type="dcterms:W3CDTF">2018-03-16T12:30:00Z</dcterms:modified>
</cp:coreProperties>
</file>